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38.03.03 Управление персоналом (высшее образование - бакалавриат), Направленность (профиль) программы «Деятельность по обеспечению персоналом»,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Деловые коммуникации</w:t>
            </w:r>
          </w:p>
          <w:p>
            <w:pPr>
              <w:jc w:val="center"/>
              <w:spacing w:after="0" w:line="240" w:lineRule="auto"/>
              <w:rPr>
                <w:sz w:val="32"/>
                <w:szCs w:val="32"/>
              </w:rPr>
            </w:pPr>
            <w:r>
              <w:rPr>
                <w:rFonts w:ascii="Times New Roman" w:hAnsi="Times New Roman" w:cs="Times New Roman"/>
                <w:color w:val="#000000"/>
                <w:sz w:val="32"/>
                <w:szCs w:val="32"/>
              </w:rPr>
              <w:t> Б1.О.02.04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38.03.03 Управление персоналом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«Деятельность по обеспечению персоналом»</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07.АДМИНИСТРАТИВНО-УПРАВЛЕНЧЕСКАЯ И ОФИСНАЯ ДЕЯТЕЛЬНОСТЬ.</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АДМИНИСТРАТИВНО-УПРАВЛЕНЧЕСКАЯ И ОФИСНАЯ ДЕЯТЕЛЬНОСТЬ</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ПЕРСОНАЛОМ</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33.012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ПОДБОРУ ПЕРСОНАЛА (РЕКРУТЕР)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научно- исследовательский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67.63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«Деятельность по обеспечению персоналом»; форма обучения – очно-заочная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«Деловые коммуникации»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Б1.О.02.04 «Деловые коммуникации».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«Деловые коммуникации»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УК-3</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социальное взаимодействие и реализовывать свою роль в команде</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УК-3.1 знать особенности поведения выделенных групп людей, с которыми взаимодействует в своей 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УК-3.2 знать методы социального взаимодействия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УК-3.3 уметь предвидеть результаты (последствия) личных действий</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УК-3.4 уметь применять принципы социального взаимодействия</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УК-3.5 владеть способностью планировать последовательность шагов для достижения заданного результата</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УК-3.6 владеть практическими навыками социального взаимодействия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строить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938.00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Б1.О.02.04 «Деловые коммуникации» относится к обязательной части, является дисциплиной Блока Б1. «Дисциплины (модули)». Модуль "Коммуникативный"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555.66"/>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trPr>
          <w:trHeight w:hRule="exact" w:val="138.91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Иностранный язык</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Маркетинг персонала</w:t>
            </w:r>
          </w:p>
          <w:p>
            <w:pPr>
              <w:jc w:val="center"/>
              <w:spacing w:after="0" w:line="240" w:lineRule="auto"/>
              <w:rPr>
                <w:sz w:val="22"/>
                <w:szCs w:val="22"/>
              </w:rPr>
            </w:pPr>
            <w:r>
              <w:rPr>
                <w:rFonts w:ascii="Times New Roman" w:hAnsi="Times New Roman" w:cs="Times New Roman"/>
                <w:color w:val="#000000"/>
                <w:sz w:val="22"/>
                <w:szCs w:val="22"/>
              </w:rPr>
              <w:t> Управление персоналом организации</w:t>
            </w:r>
          </w:p>
          <w:p>
            <w:pPr>
              <w:jc w:val="center"/>
              <w:spacing w:after="0" w:line="240" w:lineRule="auto"/>
              <w:rPr>
                <w:sz w:val="22"/>
                <w:szCs w:val="22"/>
              </w:rPr>
            </w:pPr>
            <w:r>
              <w:rPr>
                <w:rFonts w:ascii="Times New Roman" w:hAnsi="Times New Roman" w:cs="Times New Roman"/>
                <w:color w:val="#000000"/>
                <w:sz w:val="22"/>
                <w:szCs w:val="22"/>
              </w:rPr>
              <w:t> Организационное поведение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 УК-3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Теория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Предмет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Коммуникация и общение как ключевые категории теории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деловой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Деловые переговоры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Деловая беседа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Совещания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Публичное выступление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Стиль делового общения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Деловой этикет и этика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0240.6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Коммуникация как объект научного исследования. Проблема предмета теории коммуникации. Основные этапы развития теории коммуникации. Структура коммуникативного знания и уровни обобщения коммуникативного знания. Специфика законов и категорий теории коммуникации. Роль коммуникации в информационном обществе.</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Место теории коммуникации в системе социологического знания. Проблематика коммуникации как единая взаимосвязанная система. Исследование коммуникации в философии, социальной психологии, лингвистике. Культурологи, биологии. Н. Луман о роли коммуникации в современном обществе. Коммуникация как социальное и природное явление.  Коммуникация и общение как ключевые категории теории коммуникации. Проблема соотношения понятий коммуникация и общение. Научные подходы к разрешению проблемы: отождествление данных понятий (Л.С.Выготский, В.И.Курбатов, А.А.Леонтьев), разделение понятий (М.С.Каган. Г.М.Андреева, А.В.Соколов, понятие коммуникации как информационного обмена. Коммуникативное пространство и коммуникативное время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Коммуникативные каналы. Критерии классификации видов коммуникаций. Понятие о каналах коммуникации. Функции коммуникационных каналов. Виды коммуникационных каналов. Естественные вербальные и невербальные коммуникационные каналы. Устная коммуникация. Функции естественного языка и речи. Факторы, обуславливающие речевое поведение и взаимопонимание коммуникантов: коммуникативная компетентность, социальная ситуация, социальные роли, коммуникативный контекст, этнокультурные особенности, коммуникативная установка. Понятие о коммуникационных барьерах. Сущность, особенности, причины и условия возникновения технических, межъязыковых, социальных, психологических барьеров в коммуникационных процессах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Техника выражения мыслей. Причины, затрудняющие передачу информации. Виды замечаний и приемы их нейтрализации. Коммуникативные барьеры: логический, стилистический, лингвистический, фонетический. Психологические барьеры: барьер первого впечатления, установки, отрицательных эмоций, характера, темперамента.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деловой беседы. Основные этапы ведения беседы. Приемы начала беседы. Особенности телефонного разговора. Исходящие и входящие звонки. Правила ведения делового разговора. Деловое общение как коммуникация. Информация, ее значимость и типы. Побудительная и констатирующая информация. Человек как источник информации. Виды устных форм делового взаимодействия. Деловая беседа как специально организованный предметный разговор. Классификация деловых бесед. Технология кадровых бесед. Собеседование при приеме на работу. Беседа при увольнении с работы. Проблемные или дисциплинарные беседы. Технология телефонных бесед.</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Типы совещаний. Подготовка совещания. Правила поведения на совещании. Подготовка собрания. Особенности проведения собрания.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Деловое совещание: подготовка и проведение. Пресс-конференция, ее подготовка и проведение. Презентация, ее смысл и назначение. Деловая полемика, правила ее проведения. Культура делового спора. Переговоры как форма деловой коммуникации: подготовка и проведение. Психологический климат во время переговоров. Переговоры как средство разрешения конфликтов. Компьютерная видеоконференцсвязь и ее использование в организации делового общения при подготовке и проведении рекламной компании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Стили делового общения: авторитарный, демократический, либеральный. Правила дистанционирования. Барьеры делового общения и стили поведения в конфликте. Тактика деловых взаимоотношений.</w:t>
            </w:r>
          </w:p>
          <w:p>
            <w:pPr>
              <w:jc w:val="both"/>
              <w:spacing w:after="0" w:line="240" w:lineRule="auto"/>
              <w:rPr>
                <w:sz w:val="24"/>
                <w:szCs w:val="24"/>
              </w:rPr>
            </w:pPr>
            <w:r>
              <w:rPr>
                <w:rFonts w:ascii="Times New Roman" w:hAnsi="Times New Roman" w:cs="Times New Roman"/>
                <w:color w:val="#000000"/>
                <w:sz w:val="24"/>
                <w:szCs w:val="24"/>
              </w:rPr>
              <w:t> Этапы общения.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Этикет как технология делового общения. Этика деловых отношений с коллегами, подчиненными и руководством. Этика делового контакта. Ведение переговоров: этические аспекты. Правила делового поведения. Использование современных информационных технологий в деловых отношениях. Этические аспекты использования сети Интернет в деловых отношениях.</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Предмет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Коммуникация и общение как ключевые категории теории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деловой коммуникации</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Деловые переговоры</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Деловая беседа</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Совещания</w:t>
            </w:r>
          </w:p>
        </w:tc>
      </w:tr>
      <w:tr>
        <w:trPr>
          <w:trHeight w:hRule="exact" w:val="21.31518"/>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Публичное выступление</w:t>
            </w:r>
          </w:p>
        </w:tc>
      </w:tr>
      <w:tr>
        <w:trPr>
          <w:trHeight w:hRule="exact" w:val="21.31518"/>
        </w:trPr>
        <w:tc>
          <w:tcPr>
            <w:tcW w:w="9640" w:type="dxa"/>
          </w:tcPr>
          <w:p/>
        </w:tc>
      </w:tr>
      <w:tr>
        <w:trPr>
          <w:trHeight w:hRule="exact" w:val="277.8295"/>
        </w:trPr>
        <w:tc>
          <w:tcPr>
            <w:tcW w:w="9654" w:type="dxa"/>
            <w:tcBorders>
</w:tcBorders>
            <w:shd w:val="clear" w:color="#000000" w:fill="#FFFFFF"/>
            <w:vAlign w:val="top"/>
            <w:tcMar>
              <w:left w:w="34" w:type="dxa"/>
              <w:right w:w="34" w:type="dxa"/>
            </w:tcMar>
          </w:tcPr>
          <w:p/>
        </w:tc>
      </w:tr>
      <w:tr>
        <w:trPr>
          <w:trHeight w:hRule="exact" w:val="8.085717"/>
        </w:trPr>
        <w:tc>
          <w:tcPr>
            <w:tcW w:w="9640" w:type="dxa"/>
          </w:tcPr>
          <w:p/>
        </w:tc>
      </w:tr>
      <w:tr>
        <w:trPr>
          <w:trHeight w:hRule="exact" w:val="314.433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Стиль делового общения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1.462"/>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Деловой этикет и этика</w:t>
            </w:r>
          </w:p>
        </w:tc>
      </w:tr>
      <w:tr>
        <w:trPr>
          <w:trHeight w:hRule="exact" w:val="21.31507"/>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«Деловые коммуникации»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978-5-906172-24-2.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http://www.iprbookshop.ru/61079.html</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Жернакова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https://urait.ru/bcode/450047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Ратников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Юдин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Островский</w:t>
            </w:r>
            <w:r>
              <w:rPr/>
              <w:t xml:space="preserve"> </w:t>
            </w:r>
            <w:r>
              <w:rPr>
                <w:rFonts w:ascii="Times New Roman" w:hAnsi="Times New Roman" w:cs="Times New Roman"/>
                <w:color w:val="#000000"/>
                <w:sz w:val="24"/>
                <w:szCs w:val="24"/>
              </w:rPr>
              <w:t>Э.</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Подвойская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Скрипкина</w:t>
            </w:r>
            <w:r>
              <w:rPr/>
              <w:t xml:space="preserve"> </w:t>
            </w:r>
            <w:r>
              <w:rPr>
                <w:rFonts w:ascii="Times New Roman" w:hAnsi="Times New Roman" w:cs="Times New Roman"/>
                <w:color w:val="#000000"/>
                <w:sz w:val="24"/>
                <w:szCs w:val="24"/>
              </w:rPr>
              <w:t>Ж.</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978-5-9916-3496-0.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https://urait.ru/bcode/466777</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Емельянова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Томск:</w:t>
            </w:r>
            <w:r>
              <w:rPr/>
              <w:t xml:space="preserve"> </w:t>
            </w:r>
            <w:r>
              <w:rPr>
                <w:rFonts w:ascii="Times New Roman" w:hAnsi="Times New Roman" w:cs="Times New Roman"/>
                <w:color w:val="#000000"/>
                <w:sz w:val="24"/>
                <w:szCs w:val="24"/>
              </w:rPr>
              <w:t>Томский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систем</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радиоэлектроники,</w:t>
            </w:r>
            <w:r>
              <w:rPr/>
              <w:t xml:space="preserve"> </w:t>
            </w:r>
            <w:r>
              <w:rPr>
                <w:rFonts w:ascii="Times New Roman" w:hAnsi="Times New Roman" w:cs="Times New Roman"/>
                <w:color w:val="#000000"/>
                <w:sz w:val="24"/>
                <w:szCs w:val="24"/>
              </w:rPr>
              <w:t>Эль</w:t>
            </w:r>
            <w:r>
              <w:rPr/>
              <w:t xml:space="preserve"> </w:t>
            </w:r>
            <w:r>
              <w:rPr>
                <w:rFonts w:ascii="Times New Roman" w:hAnsi="Times New Roman" w:cs="Times New Roman"/>
                <w:color w:val="#000000"/>
                <w:sz w:val="24"/>
                <w:szCs w:val="24"/>
              </w:rPr>
              <w:t>Контент,</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978-5-4332-0185-9.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http://www.iprbookshop.ru/72086.html</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Короткий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978-5-4487-0472-7.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http://www.iprbookshop.ru/80614.html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Деловые</w:t>
            </w:r>
            <w:r>
              <w:rPr/>
              <w:t xml:space="preserve"> </w:t>
            </w:r>
            <w:r>
              <w:rPr>
                <w:rFonts w:ascii="Times New Roman" w:hAnsi="Times New Roman" w:cs="Times New Roman"/>
                <w:color w:val="#000000"/>
                <w:sz w:val="24"/>
                <w:szCs w:val="24"/>
              </w:rPr>
              <w:t>коммуникации,</w:t>
            </w:r>
            <w:r>
              <w:rPr/>
              <w:t xml:space="preserve"> </w:t>
            </w:r>
            <w:r>
              <w:rPr>
                <w:rFonts w:ascii="Times New Roman" w:hAnsi="Times New Roman" w:cs="Times New Roman"/>
                <w:color w:val="#000000"/>
                <w:sz w:val="24"/>
                <w:szCs w:val="24"/>
              </w:rPr>
              <w:t>документооборот</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делопроизводство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Колышкина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Шустина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978-5-534-07299-0.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https://urait.ru/bcode/452463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2970.57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046.59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030.6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784.7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914.31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0727.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2024-2025_ФГОС3++2024_Бак-ОЗФО-УП(ДОП)(24)_plx_Деловые коммуникации</dc:title>
  <dc:creator>FastReport.NET</dc:creator>
</cp:coreProperties>
</file>